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8654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8654E" w:rsidRDefault="00966FD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8654E" w:rsidRDefault="00966FD1">
            <w:pPr>
              <w:spacing w:after="0" w:line="240" w:lineRule="auto"/>
            </w:pPr>
            <w:r>
              <w:t>10047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8654E" w:rsidRDefault="00966FD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8654E" w:rsidRDefault="00966FD1">
            <w:pPr>
              <w:spacing w:after="0" w:line="240" w:lineRule="auto"/>
            </w:pPr>
            <w:r>
              <w:t>OSNOVNA ŠKOLA JOSIPA KOZARCA, VINKOVCI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8654E" w:rsidRDefault="00966FD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8654E" w:rsidRDefault="00966FD1">
            <w:pPr>
              <w:spacing w:after="0" w:line="240" w:lineRule="auto"/>
            </w:pPr>
            <w:r>
              <w:t>31</w:t>
            </w:r>
          </w:p>
          <w:p w:rsidR="00710B75" w:rsidRDefault="00710B75">
            <w:pPr>
              <w:spacing w:after="0" w:line="240" w:lineRule="auto"/>
            </w:pPr>
            <w:r>
              <w:t>KLASA: 400-04/26-01/1</w:t>
            </w:r>
          </w:p>
          <w:p w:rsidR="00710B75" w:rsidRDefault="00710B75">
            <w:pPr>
              <w:spacing w:after="0" w:line="240" w:lineRule="auto"/>
            </w:pPr>
            <w:r>
              <w:t>URBROJ:</w:t>
            </w:r>
            <w:r w:rsidR="00966FD1">
              <w:t xml:space="preserve"> </w:t>
            </w:r>
            <w:bookmarkStart w:id="0" w:name="_GoBack"/>
            <w:bookmarkEnd w:id="0"/>
            <w:r>
              <w:t>2196-4-7-01-26-9</w:t>
            </w:r>
          </w:p>
        </w:tc>
      </w:tr>
    </w:tbl>
    <w:p w:rsidR="0088654E" w:rsidRDefault="0088654E"/>
    <w:p w:rsidR="0088654E" w:rsidRDefault="00966FD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8654E" w:rsidRDefault="00966FD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8654E" w:rsidRDefault="00966FD1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88654E" w:rsidRDefault="0088654E"/>
    <w:p w:rsidR="0088654E" w:rsidRDefault="00966FD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8654E" w:rsidRDefault="00966FD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6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936.610,91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1.029.477,90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109,9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1.085.843,22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1.005.972,90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92,6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88654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23.505,00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14.530,69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15.770,17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88654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14.530,69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15.770,17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108,5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88654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88654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7.734,83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88654E" w:rsidRDefault="0088654E">
      <w:pPr>
        <w:spacing w:after="0"/>
      </w:pPr>
    </w:p>
    <w:p w:rsidR="0088654E" w:rsidRDefault="00966FD1">
      <w:r>
        <w:t xml:space="preserve">U 2026. godinu prenesen je manjak prihoda u iznosu 144.912,59 </w:t>
      </w:r>
      <w:proofErr w:type="spellStart"/>
      <w:r>
        <w:t>eur</w:t>
      </w:r>
      <w:proofErr w:type="spellEnd"/>
      <w:r>
        <w:t xml:space="preserve">. U izvještajnom razdoblju višak prihoda poslovanja iznosi 23.505,00 </w:t>
      </w:r>
      <w:proofErr w:type="spellStart"/>
      <w:r>
        <w:t>eur</w:t>
      </w:r>
      <w:proofErr w:type="spellEnd"/>
      <w:r>
        <w:t xml:space="preserve">, manjak od nefinancijske imovine iznosi 15.770,17 </w:t>
      </w:r>
      <w:proofErr w:type="spellStart"/>
      <w:r>
        <w:t>eur</w:t>
      </w:r>
      <w:proofErr w:type="spellEnd"/>
      <w:r>
        <w:t>, dok ukupan višak prihoda i primitaka u izvještajnom razdoblju i</w:t>
      </w:r>
      <w:r>
        <w:t xml:space="preserve">znosi 7.734,83 </w:t>
      </w:r>
      <w:proofErr w:type="spellStart"/>
      <w:r>
        <w:t>eur</w:t>
      </w:r>
      <w:proofErr w:type="spellEnd"/>
      <w:r>
        <w:t>.</w:t>
      </w:r>
    </w:p>
    <w:p w:rsidR="0088654E" w:rsidRDefault="00966FD1">
      <w:r>
        <w:t xml:space="preserve">Manjak prihoda i primitaka za pokriće u sljedećem razdoblju iznosi 137.177,76 </w:t>
      </w:r>
      <w:proofErr w:type="spellStart"/>
      <w:r>
        <w:t>eur</w:t>
      </w:r>
      <w:proofErr w:type="spellEnd"/>
      <w:r>
        <w:t>.</w:t>
      </w:r>
    </w:p>
    <w:p w:rsidR="0088654E" w:rsidRDefault="00966FD1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6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31.521,22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44.933,96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142,6</w:t>
            </w:r>
          </w:p>
        </w:tc>
      </w:tr>
    </w:tbl>
    <w:p w:rsidR="0088654E" w:rsidRDefault="0088654E">
      <w:pPr>
        <w:spacing w:after="0"/>
      </w:pPr>
    </w:p>
    <w:p w:rsidR="0088654E" w:rsidRDefault="00966FD1">
      <w:r>
        <w:t>Indeks konta 6393 bilježi porast od 42,60 % u odnosu na isto razdoblje prethodne 2025. godine radi povećanja broja zaposlenih Pomoćnika u nastavi</w:t>
      </w:r>
    </w:p>
    <w:p w:rsidR="0088654E" w:rsidRDefault="0088654E"/>
    <w:p w:rsidR="0088654E" w:rsidRDefault="00966FD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6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4.498,80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78,2</w:t>
            </w:r>
          </w:p>
        </w:tc>
      </w:tr>
    </w:tbl>
    <w:p w:rsidR="0088654E" w:rsidRDefault="0088654E">
      <w:pPr>
        <w:spacing w:after="0"/>
      </w:pPr>
    </w:p>
    <w:p w:rsidR="0088654E" w:rsidRDefault="00966FD1">
      <w:r>
        <w:t>Prihodi od najma dvorane su smanjeni za 21,80 zbog manjeg proja sklopljenih ugovora o najmu.</w:t>
      </w:r>
    </w:p>
    <w:p w:rsidR="0088654E" w:rsidRDefault="0088654E"/>
    <w:p w:rsidR="0088654E" w:rsidRDefault="00966FD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6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727,20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285,4</w:t>
            </w:r>
          </w:p>
        </w:tc>
      </w:tr>
    </w:tbl>
    <w:p w:rsidR="0088654E" w:rsidRDefault="0088654E">
      <w:pPr>
        <w:spacing w:after="0"/>
      </w:pPr>
    </w:p>
    <w:p w:rsidR="0088654E" w:rsidRDefault="00966FD1">
      <w:r>
        <w:t>Tekuće donacije trgovačkih društava povećane su za 185,40 %</w:t>
      </w:r>
    </w:p>
    <w:p w:rsidR="0088654E" w:rsidRDefault="0088654E"/>
    <w:p w:rsidR="0088654E" w:rsidRDefault="00966FD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6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:rsidR="0088654E" w:rsidRDefault="0088654E">
      <w:pPr>
        <w:spacing w:after="0"/>
      </w:pPr>
    </w:p>
    <w:p w:rsidR="0088654E" w:rsidRDefault="00966FD1">
      <w:r>
        <w:t>Prihodi za kapitalna ulaganja bilježe rast od 31,50 % jer su uložena sredstva za garderobne ormariće učenika.</w:t>
      </w:r>
    </w:p>
    <w:p w:rsidR="0088654E" w:rsidRDefault="0088654E"/>
    <w:p w:rsidR="0088654E" w:rsidRDefault="00966FD1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6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180,3</w:t>
            </w:r>
          </w:p>
        </w:tc>
      </w:tr>
    </w:tbl>
    <w:p w:rsidR="0088654E" w:rsidRDefault="0088654E">
      <w:pPr>
        <w:spacing w:after="0"/>
      </w:pPr>
    </w:p>
    <w:p w:rsidR="0088654E" w:rsidRDefault="00966FD1">
      <w:r>
        <w:t xml:space="preserve">Obzirom na broj zaposlenih djelatnika, škola je u obvezi plaćanja naknade u iznosu 388,00 </w:t>
      </w:r>
      <w:proofErr w:type="spellStart"/>
      <w:r>
        <w:t>eur</w:t>
      </w:r>
      <w:proofErr w:type="spellEnd"/>
      <w:r>
        <w:t xml:space="preserve"> mjesečno zbog nezapošljavanja invalida. </w:t>
      </w:r>
    </w:p>
    <w:p w:rsidR="0088654E" w:rsidRDefault="0088654E"/>
    <w:p w:rsidR="0088654E" w:rsidRDefault="00966FD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8654E" w:rsidRDefault="00966FD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86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54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88654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54E" w:rsidRDefault="00966F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8654E" w:rsidRDefault="0088654E">
      <w:pPr>
        <w:spacing w:after="0"/>
      </w:pPr>
    </w:p>
    <w:p w:rsidR="0088654E" w:rsidRDefault="00966FD1">
      <w:r>
        <w:t>Nema dospjelih obveza na kraju izvještajnog razdoblja.</w:t>
      </w:r>
    </w:p>
    <w:p w:rsidR="00BB2946" w:rsidRDefault="00BB2946"/>
    <w:p w:rsidR="00BB2946" w:rsidRDefault="00BB2946">
      <w:r>
        <w:t>U Vinkovcima, 10. srpnja 2026.</w:t>
      </w:r>
    </w:p>
    <w:p w:rsidR="00BB2946" w:rsidRDefault="00BB2946"/>
    <w:p w:rsidR="00BB2946" w:rsidRDefault="00BB29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</w:p>
    <w:p w:rsidR="00BB2946" w:rsidRDefault="00BB29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Ivan Županić, prof.</w:t>
      </w:r>
    </w:p>
    <w:p w:rsidR="0088654E" w:rsidRDefault="0088654E"/>
    <w:sectPr w:rsidR="00886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4E"/>
    <w:rsid w:val="00710B75"/>
    <w:rsid w:val="0088654E"/>
    <w:rsid w:val="00966FD1"/>
    <w:rsid w:val="00BB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3A66"/>
  <w15:docId w15:val="{5F1814B5-7566-4E09-9DE7-A7A54EA6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OSJK - racunovodstvo</dc:creator>
  <cp:lastModifiedBy>OSJK - racunovodstvo</cp:lastModifiedBy>
  <cp:revision>3</cp:revision>
  <dcterms:created xsi:type="dcterms:W3CDTF">2026-07-10T10:54:00Z</dcterms:created>
  <dcterms:modified xsi:type="dcterms:W3CDTF">2026-07-10T10:54:00Z</dcterms:modified>
</cp:coreProperties>
</file>