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5C2" w:rsidRPr="00A024AF" w:rsidRDefault="002C75C2" w:rsidP="009E5595">
      <w:pPr>
        <w:ind w:left="0"/>
        <w:rPr>
          <w:rFonts w:ascii="Times New Roman" w:hAnsi="Times New Roman" w:cs="Times New Roman"/>
        </w:rPr>
      </w:pPr>
    </w:p>
    <w:p w:rsidR="009E5595" w:rsidRPr="00606632" w:rsidRDefault="00690DA6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606632">
        <w:rPr>
          <w:rFonts w:ascii="Times New Roman" w:hAnsi="Times New Roman" w:cs="Times New Roman"/>
          <w:sz w:val="24"/>
          <w:szCs w:val="24"/>
        </w:rPr>
        <w:t>OSNOVNA ŠKOLA JOSIPA KOZARCA</w:t>
      </w:r>
      <w:r w:rsidR="006C2B98" w:rsidRPr="00606632">
        <w:rPr>
          <w:rFonts w:ascii="Times New Roman" w:hAnsi="Times New Roman" w:cs="Times New Roman"/>
          <w:sz w:val="24"/>
          <w:szCs w:val="24"/>
        </w:rPr>
        <w:t>, VINKOVCI</w:t>
      </w:r>
    </w:p>
    <w:p w:rsidR="006C2B98" w:rsidRPr="00606632" w:rsidRDefault="00690DA6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606632">
        <w:rPr>
          <w:rFonts w:ascii="Times New Roman" w:hAnsi="Times New Roman" w:cs="Times New Roman"/>
          <w:sz w:val="24"/>
          <w:szCs w:val="24"/>
        </w:rPr>
        <w:t>32100 VINKOVCI</w:t>
      </w:r>
    </w:p>
    <w:p w:rsidR="00690DA6" w:rsidRPr="00606632" w:rsidRDefault="00690DA6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606632">
        <w:rPr>
          <w:rFonts w:ascii="Times New Roman" w:hAnsi="Times New Roman" w:cs="Times New Roman"/>
          <w:sz w:val="24"/>
          <w:szCs w:val="24"/>
        </w:rPr>
        <w:t>Hrvatskih žrtava 13</w:t>
      </w:r>
    </w:p>
    <w:p w:rsidR="009E5595" w:rsidRPr="00606632" w:rsidRDefault="009E5595" w:rsidP="009E5595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90DA6" w:rsidRPr="00372A1A" w:rsidRDefault="002E7560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372A1A">
        <w:rPr>
          <w:rFonts w:ascii="Times New Roman" w:hAnsi="Times New Roman" w:cs="Times New Roman"/>
          <w:sz w:val="24"/>
          <w:szCs w:val="24"/>
        </w:rPr>
        <w:t>KLASA:400-04/26</w:t>
      </w:r>
      <w:r w:rsidR="009C386B" w:rsidRPr="00372A1A">
        <w:rPr>
          <w:rFonts w:ascii="Times New Roman" w:hAnsi="Times New Roman" w:cs="Times New Roman"/>
          <w:sz w:val="24"/>
          <w:szCs w:val="24"/>
        </w:rPr>
        <w:t>-01/1</w:t>
      </w:r>
    </w:p>
    <w:p w:rsidR="009C386B" w:rsidRPr="00372A1A" w:rsidRDefault="009743AF" w:rsidP="009E5595">
      <w:pPr>
        <w:ind w:left="0"/>
        <w:rPr>
          <w:rFonts w:ascii="Times New Roman" w:hAnsi="Times New Roman" w:cs="Times New Roman"/>
          <w:sz w:val="24"/>
          <w:szCs w:val="24"/>
        </w:rPr>
      </w:pPr>
      <w:r w:rsidRPr="00372A1A">
        <w:rPr>
          <w:rFonts w:ascii="Times New Roman" w:hAnsi="Times New Roman" w:cs="Times New Roman"/>
          <w:sz w:val="24"/>
          <w:szCs w:val="24"/>
        </w:rPr>
        <w:t>URBROJ: 2196-4-7</w:t>
      </w:r>
      <w:r w:rsidR="00A07E35" w:rsidRPr="00372A1A">
        <w:rPr>
          <w:rFonts w:ascii="Times New Roman" w:hAnsi="Times New Roman" w:cs="Times New Roman"/>
          <w:sz w:val="24"/>
          <w:szCs w:val="24"/>
        </w:rPr>
        <w:t>-01-2</w:t>
      </w:r>
      <w:r w:rsidR="002E7560" w:rsidRPr="00372A1A">
        <w:rPr>
          <w:rFonts w:ascii="Times New Roman" w:hAnsi="Times New Roman" w:cs="Times New Roman"/>
          <w:sz w:val="24"/>
          <w:szCs w:val="24"/>
        </w:rPr>
        <w:t>6-4</w:t>
      </w:r>
    </w:p>
    <w:p w:rsidR="009A323D" w:rsidRPr="00F75FF2" w:rsidRDefault="00F75FF2" w:rsidP="009E5595">
      <w:pPr>
        <w:ind w:left="0"/>
        <w:rPr>
          <w:rFonts w:ascii="Times New Roman" w:hAnsi="Times New Roman" w:cs="Times New Roman"/>
        </w:rPr>
      </w:pPr>
      <w:r w:rsidRPr="00F75FF2">
        <w:rPr>
          <w:rFonts w:ascii="Times New Roman" w:hAnsi="Times New Roman" w:cs="Times New Roman"/>
          <w:sz w:val="24"/>
          <w:szCs w:val="24"/>
        </w:rPr>
        <w:t>Vinkovci, 16.03.2026</w:t>
      </w:r>
      <w:r w:rsidR="009A323D" w:rsidRPr="00F75FF2">
        <w:rPr>
          <w:rFonts w:ascii="Times New Roman" w:hAnsi="Times New Roman" w:cs="Times New Roman"/>
          <w:sz w:val="24"/>
          <w:szCs w:val="24"/>
        </w:rPr>
        <w:t>.g</w:t>
      </w:r>
      <w:r w:rsidR="009A323D" w:rsidRPr="00F75FF2">
        <w:rPr>
          <w:rFonts w:ascii="Times New Roman" w:hAnsi="Times New Roman" w:cs="Times New Roman"/>
        </w:rPr>
        <w:t>.</w:t>
      </w:r>
    </w:p>
    <w:p w:rsidR="00690DA6" w:rsidRPr="00F75FF2" w:rsidRDefault="00690DA6" w:rsidP="00690DA6">
      <w:pPr>
        <w:rPr>
          <w:rFonts w:ascii="Times New Roman" w:hAnsi="Times New Roman" w:cs="Times New Roman"/>
        </w:rPr>
      </w:pPr>
    </w:p>
    <w:p w:rsidR="00A024AF" w:rsidRPr="00A024AF" w:rsidRDefault="00A024AF" w:rsidP="007C2EEC">
      <w:pPr>
        <w:rPr>
          <w:rFonts w:ascii="Times New Roman" w:hAnsi="Times New Roman" w:cs="Times New Roman"/>
        </w:rPr>
      </w:pPr>
    </w:p>
    <w:p w:rsidR="00690DA6" w:rsidRPr="00316FA2" w:rsidRDefault="008E0ED2" w:rsidP="002200AA">
      <w:pPr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16FA2">
        <w:rPr>
          <w:rFonts w:ascii="Times New Roman" w:hAnsi="Times New Roman" w:cs="Times New Roman"/>
          <w:sz w:val="24"/>
          <w:szCs w:val="24"/>
        </w:rPr>
        <w:t>OBRAZLOŽENJE GODIŠNJEG</w:t>
      </w:r>
      <w:r w:rsidR="009C386B" w:rsidRPr="00316FA2">
        <w:rPr>
          <w:rFonts w:ascii="Times New Roman" w:hAnsi="Times New Roman" w:cs="Times New Roman"/>
          <w:sz w:val="24"/>
          <w:szCs w:val="24"/>
        </w:rPr>
        <w:t xml:space="preserve"> IZVJEŠTAJ O IZVRŠENJU FINANCIJSKOG PLANA OSNOVNE ŠKOLE JOSIPA KOZARCA VINKOVCI ZA 202</w:t>
      </w:r>
      <w:r w:rsidR="00F75FF2" w:rsidRPr="00316FA2">
        <w:rPr>
          <w:rFonts w:ascii="Times New Roman" w:hAnsi="Times New Roman" w:cs="Times New Roman"/>
          <w:sz w:val="24"/>
          <w:szCs w:val="24"/>
        </w:rPr>
        <w:t>5</w:t>
      </w:r>
      <w:r w:rsidR="009C386B" w:rsidRPr="00316FA2">
        <w:rPr>
          <w:rFonts w:ascii="Times New Roman" w:hAnsi="Times New Roman" w:cs="Times New Roman"/>
          <w:sz w:val="24"/>
          <w:szCs w:val="24"/>
        </w:rPr>
        <w:t>. GODINU</w:t>
      </w:r>
    </w:p>
    <w:p w:rsidR="009C386B" w:rsidRPr="00316FA2" w:rsidRDefault="009C386B" w:rsidP="007C2EEC">
      <w:pPr>
        <w:rPr>
          <w:rFonts w:ascii="Times New Roman" w:hAnsi="Times New Roman" w:cs="Times New Roman"/>
          <w:sz w:val="24"/>
          <w:szCs w:val="24"/>
        </w:rPr>
      </w:pPr>
    </w:p>
    <w:p w:rsidR="009C386B" w:rsidRPr="00FB3FE1" w:rsidRDefault="009C386B" w:rsidP="007C2EEC">
      <w:pPr>
        <w:pStyle w:val="StandardWeb"/>
        <w:jc w:val="both"/>
        <w:rPr>
          <w:i/>
          <w:color w:val="000000" w:themeColor="text1"/>
          <w:u w:val="single"/>
        </w:rPr>
      </w:pPr>
      <w:r w:rsidRPr="00FB3FE1">
        <w:rPr>
          <w:i/>
          <w:color w:val="000000" w:themeColor="text1"/>
          <w:u w:val="single"/>
        </w:rPr>
        <w:t>Obrazloženje općeg dijela godišnjeg izvještaja o</w:t>
      </w:r>
      <w:r w:rsidR="009743AF" w:rsidRPr="00FB3FE1">
        <w:rPr>
          <w:i/>
          <w:color w:val="000000" w:themeColor="text1"/>
          <w:u w:val="single"/>
        </w:rPr>
        <w:t xml:space="preserve"> izvršenju financijskog plana za</w:t>
      </w:r>
      <w:r w:rsidRPr="00FB3FE1">
        <w:rPr>
          <w:i/>
          <w:color w:val="000000" w:themeColor="text1"/>
          <w:u w:val="single"/>
        </w:rPr>
        <w:t xml:space="preserve"> 202</w:t>
      </w:r>
      <w:r w:rsidR="00F75FF2" w:rsidRPr="00FB3FE1">
        <w:rPr>
          <w:i/>
          <w:color w:val="000000" w:themeColor="text1"/>
          <w:u w:val="single"/>
        </w:rPr>
        <w:t>5</w:t>
      </w:r>
      <w:r w:rsidRPr="00FB3FE1">
        <w:rPr>
          <w:i/>
          <w:color w:val="000000" w:themeColor="text1"/>
          <w:u w:val="single"/>
        </w:rPr>
        <w:t>. godinu</w:t>
      </w:r>
    </w:p>
    <w:p w:rsidR="009743AF" w:rsidRPr="00FB3FE1" w:rsidRDefault="007C2EEC" w:rsidP="007C2EEC">
      <w:pPr>
        <w:pStyle w:val="StandardWeb"/>
        <w:jc w:val="both"/>
        <w:rPr>
          <w:i/>
          <w:color w:val="000000" w:themeColor="text1"/>
        </w:rPr>
      </w:pPr>
      <w:r w:rsidRPr="00FB3FE1">
        <w:rPr>
          <w:i/>
          <w:color w:val="000000" w:themeColor="text1"/>
        </w:rPr>
        <w:t>Sažetak računa prihoda i rashoda i računa financiranja</w:t>
      </w:r>
    </w:p>
    <w:p w:rsidR="00316FA2" w:rsidRPr="00316FA2" w:rsidRDefault="00316FA2" w:rsidP="00500400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6FA2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Osnovne škole Josipa Kozarca, Vinkovci za 2025. godinu realiziran je u sk</w:t>
      </w:r>
      <w:r w:rsidR="0034503A">
        <w:rPr>
          <w:rFonts w:ascii="Times New Roman" w:eastAsia="Times New Roman" w:hAnsi="Times New Roman" w:cs="Times New Roman"/>
          <w:sz w:val="24"/>
          <w:szCs w:val="24"/>
          <w:lang w:eastAsia="hr-HR"/>
        </w:rPr>
        <w:t>ladu s planiranim aktivnostima i</w:t>
      </w:r>
      <w:r w:rsidRPr="00316F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dinamikom ostvarivanja prihoda i izvršenja rashoda.</w:t>
      </w:r>
    </w:p>
    <w:p w:rsidR="00963778" w:rsidRPr="008350AE" w:rsidRDefault="00F75FF2" w:rsidP="008350AE">
      <w:pPr>
        <w:ind w:left="0"/>
        <w:rPr>
          <w:rFonts w:ascii="Times New Roman" w:hAnsi="Times New Roman" w:cs="Times New Roman"/>
          <w:sz w:val="24"/>
          <w:szCs w:val="24"/>
        </w:rPr>
      </w:pPr>
      <w:r w:rsidRPr="008350AE">
        <w:rPr>
          <w:rFonts w:ascii="Times New Roman" w:hAnsi="Times New Roman" w:cs="Times New Roman"/>
          <w:sz w:val="24"/>
          <w:szCs w:val="24"/>
        </w:rPr>
        <w:t>Ukupno planirani prihodi za 2025</w:t>
      </w:r>
      <w:r w:rsidR="007C2EEC" w:rsidRPr="008350AE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Pr="008350AE">
        <w:rPr>
          <w:rFonts w:ascii="Times New Roman" w:hAnsi="Times New Roman" w:cs="Times New Roman"/>
          <w:sz w:val="24"/>
          <w:szCs w:val="24"/>
        </w:rPr>
        <w:t xml:space="preserve">2.073,898,69 </w:t>
      </w:r>
      <w:proofErr w:type="spellStart"/>
      <w:r w:rsidR="007C2EEC" w:rsidRPr="008350A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7C2EEC" w:rsidRPr="008350AE">
        <w:rPr>
          <w:rFonts w:ascii="Times New Roman" w:hAnsi="Times New Roman" w:cs="Times New Roman"/>
          <w:sz w:val="24"/>
          <w:szCs w:val="24"/>
        </w:rPr>
        <w:t xml:space="preserve">. </w:t>
      </w:r>
      <w:r w:rsidR="008E0ED2" w:rsidRPr="008350AE">
        <w:rPr>
          <w:rFonts w:ascii="Times New Roman" w:hAnsi="Times New Roman" w:cs="Times New Roman"/>
          <w:sz w:val="24"/>
          <w:szCs w:val="24"/>
        </w:rPr>
        <w:t xml:space="preserve">Ukupno </w:t>
      </w:r>
      <w:r w:rsidR="009C386B" w:rsidRPr="008350AE">
        <w:rPr>
          <w:rFonts w:ascii="Times New Roman" w:hAnsi="Times New Roman" w:cs="Times New Roman"/>
          <w:sz w:val="24"/>
          <w:szCs w:val="24"/>
        </w:rPr>
        <w:t>o</w:t>
      </w:r>
      <w:r w:rsidR="008E0ED2" w:rsidRPr="008350AE">
        <w:rPr>
          <w:rFonts w:ascii="Times New Roman" w:hAnsi="Times New Roman" w:cs="Times New Roman"/>
          <w:sz w:val="24"/>
          <w:szCs w:val="24"/>
        </w:rPr>
        <w:t>stvareni prihodi u 2</w:t>
      </w:r>
      <w:r w:rsidRPr="008350AE">
        <w:rPr>
          <w:rFonts w:ascii="Times New Roman" w:hAnsi="Times New Roman" w:cs="Times New Roman"/>
          <w:sz w:val="24"/>
          <w:szCs w:val="24"/>
        </w:rPr>
        <w:t>025</w:t>
      </w:r>
      <w:r w:rsidR="008E0ED2" w:rsidRPr="008350AE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Pr="008350AE">
        <w:rPr>
          <w:rFonts w:ascii="Times New Roman" w:hAnsi="Times New Roman" w:cs="Times New Roman"/>
          <w:sz w:val="24"/>
          <w:szCs w:val="24"/>
        </w:rPr>
        <w:t>1.901.159,45</w:t>
      </w:r>
      <w:r w:rsidR="00316FA2" w:rsidRPr="0083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FA2" w:rsidRPr="008350A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316FA2" w:rsidRPr="008350AE">
        <w:rPr>
          <w:rFonts w:ascii="Times New Roman" w:hAnsi="Times New Roman" w:cs="Times New Roman"/>
          <w:sz w:val="24"/>
          <w:szCs w:val="24"/>
        </w:rPr>
        <w:t xml:space="preserve">, što predstavlja </w:t>
      </w:r>
      <w:r w:rsidRPr="008350AE">
        <w:rPr>
          <w:rFonts w:ascii="Times New Roman" w:hAnsi="Times New Roman" w:cs="Times New Roman"/>
          <w:sz w:val="24"/>
          <w:szCs w:val="24"/>
        </w:rPr>
        <w:t xml:space="preserve">91,67 </w:t>
      </w:r>
      <w:r w:rsidR="00D57EF2" w:rsidRPr="008350AE">
        <w:rPr>
          <w:rFonts w:ascii="Times New Roman" w:hAnsi="Times New Roman" w:cs="Times New Roman"/>
          <w:sz w:val="24"/>
          <w:szCs w:val="24"/>
        </w:rPr>
        <w:t>%</w:t>
      </w:r>
      <w:r w:rsidR="008E0ED2" w:rsidRPr="008350AE">
        <w:rPr>
          <w:rFonts w:ascii="Times New Roman" w:hAnsi="Times New Roman" w:cs="Times New Roman"/>
          <w:sz w:val="24"/>
          <w:szCs w:val="24"/>
        </w:rPr>
        <w:t xml:space="preserve"> </w:t>
      </w:r>
      <w:r w:rsidR="00316FA2" w:rsidRPr="008350AE">
        <w:rPr>
          <w:rFonts w:ascii="Times New Roman" w:hAnsi="Times New Roman" w:cs="Times New Roman"/>
          <w:sz w:val="24"/>
          <w:szCs w:val="24"/>
        </w:rPr>
        <w:t>u odnosu na tekući plan za 202</w:t>
      </w:r>
      <w:r w:rsidR="00DC4070" w:rsidRPr="008350AE">
        <w:rPr>
          <w:rFonts w:ascii="Times New Roman" w:hAnsi="Times New Roman" w:cs="Times New Roman"/>
          <w:sz w:val="24"/>
          <w:szCs w:val="24"/>
        </w:rPr>
        <w:t>5</w:t>
      </w:r>
      <w:r w:rsidR="00316FA2" w:rsidRPr="008350AE">
        <w:rPr>
          <w:rFonts w:ascii="Times New Roman" w:hAnsi="Times New Roman" w:cs="Times New Roman"/>
          <w:sz w:val="24"/>
          <w:szCs w:val="24"/>
        </w:rPr>
        <w:t>. godinu</w:t>
      </w:r>
      <w:r w:rsidR="00D57EF2" w:rsidRPr="008350AE">
        <w:rPr>
          <w:rFonts w:ascii="Times New Roman" w:hAnsi="Times New Roman" w:cs="Times New Roman"/>
          <w:sz w:val="24"/>
          <w:szCs w:val="24"/>
        </w:rPr>
        <w:t>.</w:t>
      </w:r>
      <w:r w:rsidR="00490A41" w:rsidRPr="008350AE">
        <w:rPr>
          <w:rFonts w:ascii="Times New Roman" w:hAnsi="Times New Roman" w:cs="Times New Roman"/>
          <w:sz w:val="24"/>
          <w:szCs w:val="24"/>
        </w:rPr>
        <w:t xml:space="preserve"> </w:t>
      </w:r>
      <w:r w:rsidR="00DC4070" w:rsidRPr="008350AE">
        <w:rPr>
          <w:rFonts w:ascii="Times New Roman" w:hAnsi="Times New Roman" w:cs="Times New Roman"/>
          <w:sz w:val="24"/>
          <w:szCs w:val="24"/>
        </w:rPr>
        <w:t xml:space="preserve">U odnosu na prethodnu godinu, prihodi su veći za 7,30% </w:t>
      </w:r>
      <w:r w:rsidR="007C2EEC" w:rsidRPr="008350AE">
        <w:rPr>
          <w:rFonts w:ascii="Times New Roman" w:hAnsi="Times New Roman" w:cs="Times New Roman"/>
          <w:sz w:val="24"/>
          <w:szCs w:val="24"/>
        </w:rPr>
        <w:t xml:space="preserve"> što je </w:t>
      </w:r>
      <w:r w:rsidR="009C386B" w:rsidRPr="008350AE">
        <w:rPr>
          <w:rFonts w:ascii="Times New Roman" w:hAnsi="Times New Roman" w:cs="Times New Roman"/>
          <w:sz w:val="24"/>
          <w:szCs w:val="24"/>
        </w:rPr>
        <w:t>rezu</w:t>
      </w:r>
      <w:r w:rsidR="007C2EEC" w:rsidRPr="008350AE">
        <w:rPr>
          <w:rFonts w:ascii="Times New Roman" w:hAnsi="Times New Roman" w:cs="Times New Roman"/>
          <w:sz w:val="24"/>
          <w:szCs w:val="24"/>
        </w:rPr>
        <w:t xml:space="preserve">ltat povećanja </w:t>
      </w:r>
      <w:r w:rsidR="00FF4C93" w:rsidRPr="008350AE">
        <w:rPr>
          <w:rFonts w:ascii="Times New Roman" w:hAnsi="Times New Roman" w:cs="Times New Roman"/>
          <w:sz w:val="24"/>
          <w:szCs w:val="24"/>
        </w:rPr>
        <w:t xml:space="preserve">osnovice </w:t>
      </w:r>
      <w:r w:rsidR="005F4AF6" w:rsidRPr="008350AE">
        <w:rPr>
          <w:rFonts w:ascii="Times New Roman" w:hAnsi="Times New Roman" w:cs="Times New Roman"/>
          <w:sz w:val="24"/>
          <w:szCs w:val="24"/>
        </w:rPr>
        <w:t>plaće u</w:t>
      </w:r>
      <w:r w:rsidR="009743AF" w:rsidRPr="008350AE">
        <w:rPr>
          <w:rFonts w:ascii="Times New Roman" w:hAnsi="Times New Roman" w:cs="Times New Roman"/>
          <w:sz w:val="24"/>
          <w:szCs w:val="24"/>
        </w:rPr>
        <w:t xml:space="preserve"> </w:t>
      </w:r>
      <w:r w:rsidR="00556489" w:rsidRPr="008350AE">
        <w:rPr>
          <w:rFonts w:ascii="Times New Roman" w:hAnsi="Times New Roman" w:cs="Times New Roman"/>
          <w:sz w:val="24"/>
          <w:szCs w:val="24"/>
        </w:rPr>
        <w:t>202</w:t>
      </w:r>
      <w:r w:rsidR="00FF4C93" w:rsidRPr="008350AE">
        <w:rPr>
          <w:rFonts w:ascii="Times New Roman" w:hAnsi="Times New Roman" w:cs="Times New Roman"/>
          <w:sz w:val="24"/>
          <w:szCs w:val="24"/>
        </w:rPr>
        <w:t>5</w:t>
      </w:r>
      <w:r w:rsidR="00556489" w:rsidRPr="008350AE">
        <w:rPr>
          <w:rFonts w:ascii="Times New Roman" w:hAnsi="Times New Roman" w:cs="Times New Roman"/>
          <w:sz w:val="24"/>
          <w:szCs w:val="24"/>
        </w:rPr>
        <w:t>.</w:t>
      </w:r>
      <w:r w:rsidR="004E20CE" w:rsidRPr="008350AE">
        <w:rPr>
          <w:rFonts w:ascii="Times New Roman" w:hAnsi="Times New Roman" w:cs="Times New Roman"/>
          <w:sz w:val="24"/>
          <w:szCs w:val="24"/>
        </w:rPr>
        <w:t xml:space="preserve"> </w:t>
      </w:r>
      <w:r w:rsidR="00556489" w:rsidRPr="008350AE">
        <w:rPr>
          <w:rFonts w:ascii="Times New Roman" w:hAnsi="Times New Roman" w:cs="Times New Roman"/>
          <w:sz w:val="24"/>
          <w:szCs w:val="24"/>
        </w:rPr>
        <w:t>godi</w:t>
      </w:r>
      <w:r w:rsidR="005F4AF6" w:rsidRPr="008350AE">
        <w:rPr>
          <w:rFonts w:ascii="Times New Roman" w:hAnsi="Times New Roman" w:cs="Times New Roman"/>
          <w:sz w:val="24"/>
          <w:szCs w:val="24"/>
        </w:rPr>
        <w:t>ni</w:t>
      </w:r>
      <w:r w:rsidR="009514D2" w:rsidRPr="008350AE">
        <w:rPr>
          <w:rFonts w:ascii="Times New Roman" w:hAnsi="Times New Roman" w:cs="Times New Roman"/>
          <w:sz w:val="24"/>
          <w:szCs w:val="24"/>
        </w:rPr>
        <w:t>.</w:t>
      </w:r>
      <w:r w:rsidR="00556489" w:rsidRPr="00835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D78" w:rsidRPr="00500400" w:rsidRDefault="00D46D78" w:rsidP="00500400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16F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Ukupni rashodi izvršeni su u iznosu od 2.063.328,04 EUR, što iznosi 98,94% tekućeg plana. U odnosu na 2024. godinu, rashodi su povećani za 16,42%. Rashodi poslovanja realizirani su gotovo u cijelosti (99,03% plana) i iznose 2.041.364,73 EUR, dok su rashodi za nabavu nefinancijske imovine izvršeni u iznosu od 21.963,31 EUR, odnosno 91,62% plana.</w:t>
      </w:r>
    </w:p>
    <w:p w:rsidR="009754DC" w:rsidRPr="008350AE" w:rsidRDefault="00B35BA6" w:rsidP="008350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50AE">
        <w:rPr>
          <w:rFonts w:ascii="Times New Roman" w:hAnsi="Times New Roman" w:cs="Times New Roman"/>
          <w:sz w:val="24"/>
          <w:szCs w:val="24"/>
        </w:rPr>
        <w:t xml:space="preserve">Ukupni </w:t>
      </w:r>
      <w:r w:rsidR="00556489" w:rsidRPr="008350AE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9514D2" w:rsidRPr="008350AE">
        <w:rPr>
          <w:rFonts w:ascii="Times New Roman" w:hAnsi="Times New Roman" w:cs="Times New Roman"/>
          <w:sz w:val="24"/>
          <w:szCs w:val="24"/>
        </w:rPr>
        <w:t xml:space="preserve">iznose </w:t>
      </w:r>
      <w:r w:rsidR="00DC4070" w:rsidRPr="008350AE">
        <w:rPr>
          <w:rFonts w:ascii="Times New Roman" w:hAnsi="Times New Roman" w:cs="Times New Roman"/>
          <w:sz w:val="24"/>
          <w:szCs w:val="24"/>
        </w:rPr>
        <w:t xml:space="preserve">136.234,78 </w:t>
      </w:r>
      <w:proofErr w:type="spellStart"/>
      <w:r w:rsidR="00DC4070" w:rsidRPr="008350A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C4070" w:rsidRPr="008350AE">
        <w:rPr>
          <w:rFonts w:ascii="Times New Roman" w:hAnsi="Times New Roman" w:cs="Times New Roman"/>
          <w:sz w:val="24"/>
          <w:szCs w:val="24"/>
        </w:rPr>
        <w:t xml:space="preserve">, </w:t>
      </w:r>
      <w:r w:rsidR="00DC4070" w:rsidRPr="008350AE">
        <w:rPr>
          <w:rFonts w:ascii="Times New Roman" w:eastAsia="Times New Roman" w:hAnsi="Times New Roman" w:cs="Times New Roman"/>
          <w:sz w:val="24"/>
          <w:szCs w:val="24"/>
          <w:lang w:eastAsia="hr-HR"/>
        </w:rPr>
        <w:t>odnosno 93,43% plana</w:t>
      </w:r>
      <w:r w:rsidR="00DC4070" w:rsidRPr="008350AE">
        <w:rPr>
          <w:rFonts w:ascii="Times New Roman" w:hAnsi="Times New Roman" w:cs="Times New Roman"/>
          <w:sz w:val="24"/>
          <w:szCs w:val="24"/>
        </w:rPr>
        <w:t xml:space="preserve">. </w:t>
      </w:r>
      <w:r w:rsidR="005F4AF6" w:rsidRPr="008350AE">
        <w:rPr>
          <w:rFonts w:ascii="Times New Roman" w:hAnsi="Times New Roman" w:cs="Times New Roman"/>
          <w:sz w:val="24"/>
          <w:szCs w:val="24"/>
        </w:rPr>
        <w:t xml:space="preserve"> U </w:t>
      </w:r>
      <w:r w:rsidR="009514D2" w:rsidRPr="008350AE">
        <w:rPr>
          <w:rFonts w:ascii="Times New Roman" w:hAnsi="Times New Roman" w:cs="Times New Roman"/>
          <w:sz w:val="24"/>
          <w:szCs w:val="24"/>
        </w:rPr>
        <w:t>odnosu na 202</w:t>
      </w:r>
      <w:r w:rsidR="005F4AF6" w:rsidRPr="008350AE">
        <w:rPr>
          <w:rFonts w:ascii="Times New Roman" w:hAnsi="Times New Roman" w:cs="Times New Roman"/>
          <w:sz w:val="24"/>
          <w:szCs w:val="24"/>
        </w:rPr>
        <w:t>4</w:t>
      </w:r>
      <w:r w:rsidR="009514D2" w:rsidRPr="008350AE">
        <w:rPr>
          <w:rFonts w:ascii="Times New Roman" w:hAnsi="Times New Roman" w:cs="Times New Roman"/>
          <w:sz w:val="24"/>
          <w:szCs w:val="24"/>
        </w:rPr>
        <w:t>. go</w:t>
      </w:r>
      <w:r w:rsidR="005F4AF6" w:rsidRPr="008350AE">
        <w:rPr>
          <w:rFonts w:ascii="Times New Roman" w:hAnsi="Times New Roman" w:cs="Times New Roman"/>
          <w:sz w:val="24"/>
          <w:szCs w:val="24"/>
        </w:rPr>
        <w:t xml:space="preserve">dinu indeks iznosi 87,80 </w:t>
      </w:r>
      <w:r w:rsidR="009514D2" w:rsidRPr="008350AE">
        <w:rPr>
          <w:rFonts w:ascii="Times New Roman" w:hAnsi="Times New Roman" w:cs="Times New Roman"/>
          <w:sz w:val="24"/>
          <w:szCs w:val="24"/>
        </w:rPr>
        <w:t xml:space="preserve">% zbog </w:t>
      </w:r>
      <w:r w:rsidR="005F4AF6" w:rsidRPr="008350AE">
        <w:rPr>
          <w:rFonts w:ascii="Times New Roman" w:hAnsi="Times New Roman" w:cs="Times New Roman"/>
          <w:sz w:val="24"/>
          <w:szCs w:val="24"/>
        </w:rPr>
        <w:t xml:space="preserve">smanjenog ulaganja u dugotrajnu nefinancijsku imovinu, jer su u 2024. godini uložena značajna sredstva za </w:t>
      </w:r>
      <w:r w:rsidR="009514D2" w:rsidRPr="008350AE">
        <w:rPr>
          <w:rFonts w:ascii="Times New Roman" w:hAnsi="Times New Roman" w:cs="Times New Roman"/>
          <w:sz w:val="24"/>
          <w:szCs w:val="24"/>
        </w:rPr>
        <w:t xml:space="preserve">opremu školske kuhinje i renoviranje blagovaonice. </w:t>
      </w:r>
    </w:p>
    <w:p w:rsidR="00D46D78" w:rsidRPr="00500400" w:rsidRDefault="00346707" w:rsidP="00500400">
      <w:pPr>
        <w:pStyle w:val="StandardWeb"/>
        <w:rPr>
          <w:color w:val="000000" w:themeColor="text1"/>
        </w:rPr>
      </w:pPr>
      <w:r w:rsidRPr="00DC4070">
        <w:rPr>
          <w:color w:val="000000" w:themeColor="text1"/>
        </w:rPr>
        <w:t xml:space="preserve">Unutar ove skupine, sredstva decentralizirane funkcije za osnovno školstvo ostvarena su u iznosu od 119.356,84 EUR (93,69% plana), dok su ostali opći prihodi ostvareni u iznosu od 16.877,94 EUR. </w:t>
      </w:r>
      <w:r w:rsidR="00CD59D9" w:rsidRPr="00500400">
        <w:rPr>
          <w:color w:val="000000" w:themeColor="text1"/>
        </w:rPr>
        <w:t>Rashodi iz ovog izvora izvršeni su u iznosu od 143.941,29 EUR, odnosno 98,72% plana, što također ukazuje na nešto veće izvršenje rashoda u odnosu na ostvarene prihode</w:t>
      </w:r>
    </w:p>
    <w:p w:rsidR="004C6C8E" w:rsidRDefault="003005B0" w:rsidP="008350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8350AE">
        <w:rPr>
          <w:rFonts w:ascii="Times New Roman" w:hAnsi="Times New Roman" w:cs="Times New Roman"/>
          <w:sz w:val="24"/>
          <w:szCs w:val="24"/>
        </w:rPr>
        <w:t>V</w:t>
      </w:r>
      <w:r w:rsidR="009743AF" w:rsidRPr="008350AE">
        <w:rPr>
          <w:rFonts w:ascii="Times New Roman" w:hAnsi="Times New Roman" w:cs="Times New Roman"/>
          <w:sz w:val="24"/>
          <w:szCs w:val="24"/>
        </w:rPr>
        <w:t>lastiti prihodi</w:t>
      </w:r>
      <w:r w:rsidR="00DC4070" w:rsidRPr="008350AE">
        <w:rPr>
          <w:rFonts w:ascii="Times New Roman" w:hAnsi="Times New Roman" w:cs="Times New Roman"/>
          <w:sz w:val="24"/>
          <w:szCs w:val="24"/>
        </w:rPr>
        <w:t xml:space="preserve"> ostvareni su u iznosu </w:t>
      </w:r>
      <w:r w:rsidR="004E20CE" w:rsidRPr="008350AE">
        <w:rPr>
          <w:rFonts w:ascii="Times New Roman" w:hAnsi="Times New Roman" w:cs="Times New Roman"/>
          <w:sz w:val="24"/>
          <w:szCs w:val="24"/>
        </w:rPr>
        <w:t>8.322,59</w:t>
      </w:r>
      <w:r w:rsidR="00DC4070" w:rsidRPr="00835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070" w:rsidRPr="008350AE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C4070" w:rsidRPr="008350AE">
        <w:rPr>
          <w:rFonts w:ascii="Times New Roman" w:hAnsi="Times New Roman" w:cs="Times New Roman"/>
          <w:sz w:val="24"/>
          <w:szCs w:val="24"/>
        </w:rPr>
        <w:t xml:space="preserve">, što je 138,43 % u odnosu na plan. </w:t>
      </w:r>
    </w:p>
    <w:p w:rsidR="00CF6C97" w:rsidRPr="008350AE" w:rsidRDefault="004C6C8E" w:rsidP="008350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46707" w:rsidRPr="008350AE">
        <w:rPr>
          <w:rFonts w:ascii="Times New Roman" w:hAnsi="Times New Roman" w:cs="Times New Roman"/>
          <w:sz w:val="24"/>
          <w:szCs w:val="24"/>
        </w:rPr>
        <w:t xml:space="preserve"> </w:t>
      </w:r>
      <w:r w:rsidR="004E20CE" w:rsidRPr="008350AE">
        <w:rPr>
          <w:rFonts w:ascii="Times New Roman" w:hAnsi="Times New Roman" w:cs="Times New Roman"/>
          <w:sz w:val="24"/>
          <w:szCs w:val="24"/>
        </w:rPr>
        <w:t>odnosu na isto razdoblje 2024</w:t>
      </w:r>
      <w:r w:rsidR="003005B0" w:rsidRPr="008350AE">
        <w:rPr>
          <w:rFonts w:ascii="Times New Roman" w:hAnsi="Times New Roman" w:cs="Times New Roman"/>
          <w:sz w:val="24"/>
          <w:szCs w:val="24"/>
        </w:rPr>
        <w:t>.godine</w:t>
      </w:r>
      <w:r w:rsidR="004E20CE" w:rsidRPr="008350AE">
        <w:rPr>
          <w:rFonts w:ascii="Times New Roman" w:hAnsi="Times New Roman" w:cs="Times New Roman"/>
          <w:sz w:val="24"/>
          <w:szCs w:val="24"/>
        </w:rPr>
        <w:t xml:space="preserve">, </w:t>
      </w:r>
      <w:r w:rsidR="00DC4070" w:rsidRPr="008350AE">
        <w:rPr>
          <w:rFonts w:ascii="Times New Roman" w:hAnsi="Times New Roman" w:cs="Times New Roman"/>
          <w:sz w:val="24"/>
          <w:szCs w:val="24"/>
        </w:rPr>
        <w:t xml:space="preserve">bilježimo povećanje vlastitih prihoda za 81,52 % </w:t>
      </w:r>
      <w:r w:rsidR="004E20CE" w:rsidRPr="008350AE">
        <w:rPr>
          <w:rFonts w:ascii="Times New Roman" w:hAnsi="Times New Roman" w:cs="Times New Roman"/>
          <w:sz w:val="24"/>
          <w:szCs w:val="24"/>
        </w:rPr>
        <w:t>kada su bili manji</w:t>
      </w:r>
      <w:r w:rsidR="009907EB" w:rsidRPr="008350AE">
        <w:rPr>
          <w:rFonts w:ascii="Times New Roman" w:hAnsi="Times New Roman" w:cs="Times New Roman"/>
          <w:sz w:val="24"/>
          <w:szCs w:val="24"/>
        </w:rPr>
        <w:t xml:space="preserve"> </w:t>
      </w:r>
      <w:r w:rsidR="009743AF" w:rsidRPr="008350AE">
        <w:rPr>
          <w:rFonts w:ascii="Times New Roman" w:hAnsi="Times New Roman" w:cs="Times New Roman"/>
          <w:sz w:val="24"/>
          <w:szCs w:val="24"/>
        </w:rPr>
        <w:t xml:space="preserve">zbog nemogućnosti </w:t>
      </w:r>
      <w:r w:rsidR="004E20CE" w:rsidRPr="008350AE">
        <w:rPr>
          <w:rFonts w:ascii="Times New Roman" w:hAnsi="Times New Roman" w:cs="Times New Roman"/>
          <w:sz w:val="24"/>
          <w:szCs w:val="24"/>
        </w:rPr>
        <w:t>iznajmljivanja</w:t>
      </w:r>
      <w:r>
        <w:rPr>
          <w:rFonts w:ascii="Times New Roman" w:hAnsi="Times New Roman" w:cs="Times New Roman"/>
          <w:sz w:val="24"/>
          <w:szCs w:val="24"/>
        </w:rPr>
        <w:t xml:space="preserve"> dvorane koja se renovirala.</w:t>
      </w:r>
      <w:r w:rsidR="00346707" w:rsidRPr="008350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9D9" w:rsidRPr="00500400" w:rsidRDefault="004C6C8E" w:rsidP="00500400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</w:t>
      </w:r>
      <w:r w:rsidR="00CD59D9" w:rsidRPr="00DC4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ashodi financirani iz vlastitih prihoda izvršeni su u iznosu od 13.765,87 EUR, odnosno 78,57% plana, što ukazuje na djelomično korištenje ranije ostvarenih </w:t>
      </w:r>
      <w:r w:rsidR="00041ED1" w:rsidRPr="00500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prihoda</w:t>
      </w:r>
      <w:r w:rsidR="00CD59D9" w:rsidRPr="00DC4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prenesenih viškova.</w:t>
      </w:r>
    </w:p>
    <w:p w:rsidR="00346707" w:rsidRPr="00500400" w:rsidRDefault="00346707" w:rsidP="00500400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C4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lastRenderedPageBreak/>
        <w:t>Prihodi za posebne namjene nisu ostvareni u 2025. godini, niti su evidentirani rashodi po ovoj osnovi, iako su bili planirani u manjem iznosu.</w:t>
      </w:r>
    </w:p>
    <w:p w:rsidR="009754DC" w:rsidRPr="00500400" w:rsidRDefault="009754DC" w:rsidP="00500400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C4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Najznačajniji izvor fina</w:t>
      </w:r>
      <w:r w:rsidRPr="00500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nciranja čine P</w:t>
      </w:r>
      <w:r w:rsidRPr="00DC4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omoći, koje su ostvarene u iznosu od 1.755.609,88 EUR, odnosno 91,38% plana, te čine najveći udio u ukupnim prihodima. Unutar ove skupine, tekuće pomoći iznose 1.685.463,75 EUR (91,47% plana), dok su sredstva iz EU projekata ostvarena u iznosu od 70.146,13 EUR (89,37% plana). Rashodi financirani iz ovog izvora izvršeni su u iznosu od 1.904.628,68 EUR, odnosno 99,14% plana, što ukazuje na visoku razinu realizacije planiranih aktivnosti</w:t>
      </w:r>
      <w:r w:rsidRPr="00500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346707" w:rsidRPr="008350AE" w:rsidRDefault="00346707" w:rsidP="008350AE">
      <w:pPr>
        <w:spacing w:before="100" w:beforeAutospacing="1" w:after="100" w:afterAutospacing="1"/>
        <w:ind w:left="0"/>
        <w:rPr>
          <w:rFonts w:ascii="Times New Roman" w:hAnsi="Times New Roman" w:cs="Times New Roman"/>
          <w:sz w:val="24"/>
          <w:szCs w:val="24"/>
          <w:lang w:eastAsia="hr-HR"/>
        </w:rPr>
      </w:pPr>
      <w:r w:rsidRPr="00DC4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Donacije su ostvarene u iznosu od 992,20 EUR, što je 118,51% plana, a u istom iznosu su i utrošene, što upućuje na namjensko korištenje ovih sredstava</w:t>
      </w:r>
      <w:r w:rsidRPr="00500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Uključuju </w:t>
      </w:r>
      <w:r w:rsidRPr="008350AE">
        <w:rPr>
          <w:rFonts w:ascii="Times New Roman" w:hAnsi="Times New Roman" w:cs="Times New Roman"/>
          <w:sz w:val="24"/>
          <w:szCs w:val="24"/>
        </w:rPr>
        <w:t xml:space="preserve">donacije od trgovačkih društava i neprofitnih organizacija (HŠSS i SŠSD VSŽ) za službena putovanja i financiranje školskih sportskih natjecanja. </w:t>
      </w:r>
    </w:p>
    <w:p w:rsidR="00CD59D9" w:rsidRPr="00500400" w:rsidRDefault="00346707" w:rsidP="00500400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DC40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Prihodi od prodaje nefinancijske imovine nisu ostvareni, niti su planirani rashodi po toj osnovi.</w:t>
      </w:r>
    </w:p>
    <w:p w:rsidR="00500EDD" w:rsidRPr="00500400" w:rsidRDefault="009C386B" w:rsidP="00500400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Stanje</w:t>
      </w:r>
      <w:r w:rsidR="00500EDD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potraživanja za sredstva uplaćena u nadležni proračun</w:t>
      </w:r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radi prelaska na sustav pune riznice,</w:t>
      </w:r>
      <w:r w:rsidR="00500EDD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dan 31.12.2025. iznose 11.445,59 </w:t>
      </w:r>
      <w:proofErr w:type="spellStart"/>
      <w:r w:rsidR="00500EDD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500EDD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386B" w:rsidRPr="00500400" w:rsidRDefault="009C386B" w:rsidP="00500400">
      <w:pPr>
        <w:pStyle w:val="StandardWeb"/>
        <w:rPr>
          <w:color w:val="000000" w:themeColor="text1"/>
        </w:rPr>
      </w:pPr>
      <w:r w:rsidRPr="00500400">
        <w:rPr>
          <w:i/>
          <w:color w:val="000000" w:themeColor="text1"/>
          <w:u w:val="single"/>
        </w:rPr>
        <w:t>Obrazloženje prenesenog manjka/viška iz prethodne godine i viška/manjka za prijenos u slijedeće razdoblje</w:t>
      </w:r>
    </w:p>
    <w:p w:rsidR="008342A8" w:rsidRPr="00500400" w:rsidRDefault="00041ED1" w:rsidP="00500400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U 2025</w:t>
      </w:r>
      <w:r w:rsidR="00CD6878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.godinu</w:t>
      </w:r>
      <w:r w:rsidR="009C386B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prenesen je </w:t>
      </w:r>
      <w:r w:rsidR="001B26D5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višak </w:t>
      </w:r>
      <w:r w:rsidR="009C386B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prihoda</w:t>
      </w:r>
      <w:r w:rsidR="00F5124C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386B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465AAF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17.279,62 </w:t>
      </w:r>
      <w:proofErr w:type="spellStart"/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F5124C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manjak prihoda od nefinancijske imovine u iznosu 7.276,59 </w:t>
      </w:r>
      <w:proofErr w:type="spellStart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0400" w:rsidRPr="00500400" w:rsidRDefault="00500400" w:rsidP="00500400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77F3" w:rsidRPr="00500400" w:rsidRDefault="006777F3" w:rsidP="00500400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izvještajnom razdoblju izvršen je ispravak rezultata poslovanja u iznosu 23,62 </w:t>
      </w:r>
      <w:proofErr w:type="spellStart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povrat više isplaćenog poreza i prireza u proračun,  čime se </w:t>
      </w:r>
      <w:r w:rsidR="00500400"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preneseni višak smanjio</w:t>
      </w: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23,62</w:t>
      </w:r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iznosi 17.256,00 </w:t>
      </w:r>
      <w:proofErr w:type="spellStart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0400" w:rsidRPr="00500400" w:rsidRDefault="00500400" w:rsidP="00500400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6878" w:rsidRPr="00500400" w:rsidRDefault="00CD6878" w:rsidP="00500400">
      <w:pPr>
        <w:ind w:left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2026. godinu prenesen je manjak prihoda od 144.912,59 </w:t>
      </w:r>
      <w:proofErr w:type="spellStart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manjak prihoda poslovanja od 138.426,68 i manjak prihoda od nefinancijske imovine u iznosu od 6.485,91 </w:t>
      </w:r>
      <w:proofErr w:type="spellStart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6418D" w:rsidRPr="00500400" w:rsidRDefault="0096418D" w:rsidP="00500400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U 2025. godini planirano je korištenje prenesenog viška iz prethodnih godina u iznosu od 17.256,00</w:t>
      </w:r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>eur</w:t>
      </w:r>
      <w:proofErr w:type="spellEnd"/>
      <w:r w:rsidR="004C6C8E">
        <w:rPr>
          <w:rFonts w:ascii="Times New Roman" w:hAnsi="Times New Roman" w:cs="Times New Roman"/>
          <w:color w:val="000000" w:themeColor="text1"/>
          <w:sz w:val="24"/>
          <w:szCs w:val="24"/>
        </w:rPr>
        <w:t>. Z</w:t>
      </w:r>
      <w:r w:rsidRPr="00500400">
        <w:rPr>
          <w:rFonts w:ascii="Times New Roman" w:hAnsi="Times New Roman" w:cs="Times New Roman"/>
          <w:color w:val="000000" w:themeColor="text1"/>
          <w:sz w:val="24"/>
          <w:szCs w:val="24"/>
        </w:rPr>
        <w:t>bog ostvarenog manjka u tekućoj godini u iznosu od 162.168,59 EUR, navedeni višak nije bio dostatan za pokriće rashoda, te je ostvaren negativan financijski rezultat.</w:t>
      </w:r>
    </w:p>
    <w:p w:rsidR="009C386B" w:rsidRPr="00500400" w:rsidRDefault="009C386B" w:rsidP="009C386B">
      <w:pPr>
        <w:pStyle w:val="StandardWeb"/>
        <w:rPr>
          <w:i/>
          <w:color w:val="000000" w:themeColor="text1"/>
          <w:u w:val="single"/>
        </w:rPr>
      </w:pPr>
      <w:r w:rsidRPr="00500400">
        <w:rPr>
          <w:i/>
          <w:color w:val="000000" w:themeColor="text1"/>
          <w:u w:val="single"/>
        </w:rPr>
        <w:t>Obrazloženje posebnog dijela godišnjeg izvještaja o izvršenju financijskog plana za 202</w:t>
      </w:r>
      <w:r w:rsidR="00500400" w:rsidRPr="00500400">
        <w:rPr>
          <w:i/>
          <w:color w:val="000000" w:themeColor="text1"/>
          <w:u w:val="single"/>
        </w:rPr>
        <w:t>5</w:t>
      </w:r>
      <w:r w:rsidRPr="00500400">
        <w:rPr>
          <w:i/>
          <w:color w:val="000000" w:themeColor="text1"/>
          <w:u w:val="single"/>
        </w:rPr>
        <w:t>. godinu</w:t>
      </w:r>
    </w:p>
    <w:p w:rsidR="00522C78" w:rsidRPr="00500400" w:rsidRDefault="00522C78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Financijski plan izvršava se u skladu za zadanim financijskim planom za 202</w:t>
      </w:r>
      <w:r w:rsidR="004C6C8E">
        <w:rPr>
          <w:rFonts w:ascii="Times New Roman" w:hAnsi="Times New Roman" w:cs="Times New Roman"/>
          <w:sz w:val="24"/>
          <w:szCs w:val="24"/>
        </w:rPr>
        <w:t>5</w:t>
      </w:r>
      <w:r w:rsidRPr="00500400">
        <w:rPr>
          <w:rFonts w:ascii="Times New Roman" w:hAnsi="Times New Roman" w:cs="Times New Roman"/>
          <w:sz w:val="24"/>
          <w:szCs w:val="24"/>
        </w:rPr>
        <w:t xml:space="preserve">. godinu, a </w:t>
      </w:r>
      <w:r w:rsidR="009C386B" w:rsidRPr="00500400">
        <w:rPr>
          <w:rFonts w:ascii="Times New Roman" w:hAnsi="Times New Roman" w:cs="Times New Roman"/>
          <w:sz w:val="24"/>
          <w:szCs w:val="24"/>
        </w:rPr>
        <w:t xml:space="preserve">koji su nužni za održavanje redovnog poslovanja škole i provođenje aktivnosti iz godišnjeg plana i programa Škole. </w:t>
      </w:r>
    </w:p>
    <w:p w:rsidR="008350AE" w:rsidRDefault="008350AE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F82E74" w:rsidRDefault="009835CC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Program 1136 Kapitalna ulaganja u opremu i infrastrukturu gr</w:t>
      </w:r>
      <w:r w:rsidR="00F82E74">
        <w:rPr>
          <w:rFonts w:ascii="Times New Roman" w:hAnsi="Times New Roman" w:cs="Times New Roman"/>
          <w:sz w:val="24"/>
          <w:szCs w:val="24"/>
        </w:rPr>
        <w:t xml:space="preserve">adskih škola </w:t>
      </w:r>
    </w:p>
    <w:p w:rsidR="00B44C17" w:rsidRDefault="009835CC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 xml:space="preserve">K100117 Kapitalno ulaganje u osnovno školstvo uključuje nabavu lektire, </w:t>
      </w:r>
      <w:r w:rsidR="005364A4">
        <w:rPr>
          <w:rFonts w:ascii="Times New Roman" w:hAnsi="Times New Roman" w:cs="Times New Roman"/>
          <w:sz w:val="24"/>
          <w:szCs w:val="24"/>
        </w:rPr>
        <w:t xml:space="preserve">računala, </w:t>
      </w:r>
      <w:r w:rsidRPr="00500400">
        <w:rPr>
          <w:rFonts w:ascii="Times New Roman" w:hAnsi="Times New Roman" w:cs="Times New Roman"/>
          <w:sz w:val="24"/>
          <w:szCs w:val="24"/>
        </w:rPr>
        <w:t xml:space="preserve">uredske opreme i namještaja, komunikacijske </w:t>
      </w:r>
      <w:r w:rsidR="00B44C17">
        <w:rPr>
          <w:rFonts w:ascii="Times New Roman" w:hAnsi="Times New Roman" w:cs="Times New Roman"/>
          <w:sz w:val="24"/>
          <w:szCs w:val="24"/>
        </w:rPr>
        <w:t xml:space="preserve">i druge </w:t>
      </w:r>
      <w:r w:rsidRPr="00500400">
        <w:rPr>
          <w:rFonts w:ascii="Times New Roman" w:hAnsi="Times New Roman" w:cs="Times New Roman"/>
          <w:sz w:val="24"/>
          <w:szCs w:val="24"/>
        </w:rPr>
        <w:t>opreme</w:t>
      </w:r>
      <w:r w:rsidR="00B44C17">
        <w:rPr>
          <w:rFonts w:ascii="Times New Roman" w:hAnsi="Times New Roman" w:cs="Times New Roman"/>
          <w:sz w:val="24"/>
          <w:szCs w:val="24"/>
        </w:rPr>
        <w:t>,</w:t>
      </w:r>
      <w:r w:rsidRPr="00500400">
        <w:rPr>
          <w:rFonts w:ascii="Times New Roman" w:hAnsi="Times New Roman" w:cs="Times New Roman"/>
          <w:sz w:val="24"/>
          <w:szCs w:val="24"/>
        </w:rPr>
        <w:t xml:space="preserve"> a sve u cilju poboljšanja uvjeta obrazovanja.</w:t>
      </w:r>
    </w:p>
    <w:p w:rsidR="00B44C17" w:rsidRDefault="00B44C17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B44C17" w:rsidRDefault="009835CC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 xml:space="preserve">Program 1137 Redovita djelatnost osnovnih škola </w:t>
      </w:r>
      <w:r w:rsidR="00B44C17">
        <w:rPr>
          <w:rFonts w:ascii="Times New Roman" w:hAnsi="Times New Roman" w:cs="Times New Roman"/>
          <w:sz w:val="24"/>
          <w:szCs w:val="24"/>
        </w:rPr>
        <w:t>uključuje:</w:t>
      </w:r>
    </w:p>
    <w:p w:rsidR="00B44C17" w:rsidRDefault="009835CC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Aktivnost A100208 Stručno, administrativno i tehničko osoblje</w:t>
      </w:r>
      <w:r w:rsidR="00B44C17">
        <w:rPr>
          <w:rFonts w:ascii="Times New Roman" w:hAnsi="Times New Roman" w:cs="Times New Roman"/>
          <w:sz w:val="24"/>
          <w:szCs w:val="24"/>
        </w:rPr>
        <w:t xml:space="preserve"> koja</w:t>
      </w:r>
      <w:r w:rsidR="00581BD1" w:rsidRPr="00500400">
        <w:rPr>
          <w:rFonts w:ascii="Times New Roman" w:hAnsi="Times New Roman" w:cs="Times New Roman"/>
          <w:sz w:val="24"/>
          <w:szCs w:val="24"/>
        </w:rPr>
        <w:t xml:space="preserve"> obuhvaća rashode za z</w:t>
      </w:r>
      <w:r w:rsidR="00B44C17">
        <w:rPr>
          <w:rFonts w:ascii="Times New Roman" w:hAnsi="Times New Roman" w:cs="Times New Roman"/>
          <w:sz w:val="24"/>
          <w:szCs w:val="24"/>
        </w:rPr>
        <w:t>aposlene iz državnog proračuna,</w:t>
      </w:r>
    </w:p>
    <w:p w:rsidR="00B44C17" w:rsidRDefault="00581BD1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Aktivnost A100209 Tekuće i investicijsko održavanje,</w:t>
      </w:r>
    </w:p>
    <w:p w:rsidR="00581BD1" w:rsidRPr="00500400" w:rsidRDefault="00581BD1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Aktivnost  A100210 Opći poslovi ustanova osnovnog školstva</w:t>
      </w:r>
      <w:r w:rsidR="009835CC" w:rsidRPr="00500400">
        <w:rPr>
          <w:rFonts w:ascii="Times New Roman" w:hAnsi="Times New Roman" w:cs="Times New Roman"/>
          <w:sz w:val="24"/>
          <w:szCs w:val="24"/>
        </w:rPr>
        <w:t xml:space="preserve"> </w:t>
      </w:r>
      <w:r w:rsidRPr="00500400">
        <w:rPr>
          <w:rFonts w:ascii="Times New Roman" w:hAnsi="Times New Roman" w:cs="Times New Roman"/>
          <w:sz w:val="24"/>
          <w:szCs w:val="24"/>
        </w:rPr>
        <w:t>za financiranje redovnih rashoda škole iz nadležnog proračuna</w:t>
      </w:r>
      <w:r w:rsidR="0019721C" w:rsidRPr="00500400">
        <w:rPr>
          <w:rFonts w:ascii="Times New Roman" w:hAnsi="Times New Roman" w:cs="Times New Roman"/>
          <w:sz w:val="24"/>
          <w:szCs w:val="24"/>
        </w:rPr>
        <w:t>, te financiranje projekta besplatne prehrane za sve učenike.</w:t>
      </w:r>
    </w:p>
    <w:p w:rsidR="008350AE" w:rsidRDefault="00581BD1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Aktivnost A100248 M</w:t>
      </w:r>
      <w:r w:rsidR="005F4AF6" w:rsidRPr="00500400">
        <w:rPr>
          <w:rFonts w:ascii="Times New Roman" w:hAnsi="Times New Roman" w:cs="Times New Roman"/>
          <w:sz w:val="24"/>
          <w:szCs w:val="24"/>
        </w:rPr>
        <w:t xml:space="preserve">edni dan za podjelu meda </w:t>
      </w:r>
      <w:r w:rsidR="00B44C17">
        <w:rPr>
          <w:rFonts w:ascii="Times New Roman" w:hAnsi="Times New Roman" w:cs="Times New Roman"/>
          <w:sz w:val="24"/>
          <w:szCs w:val="24"/>
        </w:rPr>
        <w:t>učenicima prvog razreda</w:t>
      </w:r>
      <w:r w:rsidRPr="0050040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</w:t>
      </w:r>
    </w:p>
    <w:p w:rsidR="00581BD1" w:rsidRPr="00500400" w:rsidRDefault="00B44C17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</w:t>
      </w:r>
      <w:r w:rsidR="00581BD1" w:rsidRPr="00500400">
        <w:rPr>
          <w:rFonts w:ascii="Times New Roman" w:hAnsi="Times New Roman" w:cs="Times New Roman"/>
          <w:sz w:val="24"/>
          <w:szCs w:val="24"/>
        </w:rPr>
        <w:t xml:space="preserve"> A100277 </w:t>
      </w:r>
      <w:r>
        <w:rPr>
          <w:rFonts w:ascii="Times New Roman" w:hAnsi="Times New Roman" w:cs="Times New Roman"/>
          <w:sz w:val="24"/>
          <w:szCs w:val="24"/>
        </w:rPr>
        <w:t>Shema školskog voća</w:t>
      </w:r>
      <w:r w:rsidR="00581BD1" w:rsidRPr="00500400">
        <w:rPr>
          <w:rFonts w:ascii="Times New Roman" w:hAnsi="Times New Roman" w:cs="Times New Roman"/>
          <w:sz w:val="24"/>
          <w:szCs w:val="24"/>
        </w:rPr>
        <w:t xml:space="preserve"> 2024/2025</w:t>
      </w:r>
      <w:r>
        <w:rPr>
          <w:rFonts w:ascii="Times New Roman" w:hAnsi="Times New Roman" w:cs="Times New Roman"/>
          <w:sz w:val="24"/>
          <w:szCs w:val="24"/>
        </w:rPr>
        <w:t xml:space="preserve"> i A10278 Shema školskog voća 2025/2026 </w:t>
      </w:r>
      <w:r w:rsidR="00581BD1" w:rsidRPr="00500400">
        <w:rPr>
          <w:rFonts w:ascii="Times New Roman" w:hAnsi="Times New Roman" w:cs="Times New Roman"/>
          <w:sz w:val="24"/>
          <w:szCs w:val="24"/>
        </w:rPr>
        <w:t xml:space="preserve"> </w:t>
      </w:r>
      <w:r w:rsidR="0019721C" w:rsidRPr="00500400">
        <w:rPr>
          <w:rFonts w:ascii="Times New Roman" w:hAnsi="Times New Roman" w:cs="Times New Roman"/>
          <w:sz w:val="24"/>
          <w:szCs w:val="24"/>
        </w:rPr>
        <w:t>kojom se podupiru zdrave prehrambene navike djece kroz nabavu svježeg voća i mlijeka.</w:t>
      </w:r>
    </w:p>
    <w:p w:rsidR="008350AE" w:rsidRDefault="008350AE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F82E74" w:rsidRDefault="0019721C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 xml:space="preserve">Aktivnost </w:t>
      </w:r>
      <w:r w:rsidRPr="00D56251">
        <w:rPr>
          <w:rFonts w:ascii="Times New Roman" w:hAnsi="Times New Roman" w:cs="Times New Roman"/>
          <w:color w:val="000000" w:themeColor="text1"/>
          <w:sz w:val="24"/>
          <w:szCs w:val="24"/>
        </w:rPr>
        <w:t>A1002</w:t>
      </w:r>
      <w:r w:rsidR="00B44C17" w:rsidRPr="00D56251">
        <w:rPr>
          <w:rFonts w:ascii="Times New Roman" w:hAnsi="Times New Roman" w:cs="Times New Roman"/>
          <w:color w:val="000000" w:themeColor="text1"/>
          <w:sz w:val="24"/>
          <w:szCs w:val="24"/>
        </w:rPr>
        <w:t>76</w:t>
      </w:r>
      <w:r w:rsidRPr="00500400">
        <w:rPr>
          <w:rFonts w:ascii="Times New Roman" w:hAnsi="Times New Roman" w:cs="Times New Roman"/>
          <w:sz w:val="24"/>
          <w:szCs w:val="24"/>
        </w:rPr>
        <w:t xml:space="preserve"> Pomoćnik u nastavi 2024/2027 osigurava se pomoć u nastavi učenicima s teškoćama u razvoju. Uključuje troškove plaća, božićnice, </w:t>
      </w:r>
      <w:proofErr w:type="spellStart"/>
      <w:r w:rsidRPr="00500400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Pr="00500400">
        <w:rPr>
          <w:rFonts w:ascii="Times New Roman" w:hAnsi="Times New Roman" w:cs="Times New Roman"/>
          <w:sz w:val="24"/>
          <w:szCs w:val="24"/>
        </w:rPr>
        <w:t xml:space="preserve">, </w:t>
      </w:r>
      <w:r w:rsidR="00B44C17">
        <w:rPr>
          <w:rFonts w:ascii="Times New Roman" w:hAnsi="Times New Roman" w:cs="Times New Roman"/>
          <w:sz w:val="24"/>
          <w:szCs w:val="24"/>
        </w:rPr>
        <w:t>dara za djecu, regresa, prijevoza i službenih putovanja</w:t>
      </w:r>
      <w:r w:rsidRPr="00500400">
        <w:rPr>
          <w:rFonts w:ascii="Times New Roman" w:hAnsi="Times New Roman" w:cs="Times New Roman"/>
          <w:sz w:val="24"/>
          <w:szCs w:val="24"/>
        </w:rPr>
        <w:t xml:space="preserve">. </w:t>
      </w:r>
      <w:r w:rsidR="009835CC" w:rsidRPr="0050040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82E74" w:rsidRDefault="00F82E74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9835CC" w:rsidRPr="00500400" w:rsidRDefault="00F82E74" w:rsidP="00B44C17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1139 </w:t>
      </w:r>
      <w:r w:rsidR="009835CC" w:rsidRPr="00500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Financiranje rashoda u osnovnom i srednjem školstvu obuhvaća Aktivnost A100281 Dani Josipa Kozarca za financiranje troškova 10. susreta škola koje nose ime Josipa Kozarca. </w:t>
      </w:r>
      <w:r w:rsidR="009835CC" w:rsidRPr="005004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9721C" w:rsidRPr="005004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350AE" w:rsidRDefault="008350AE" w:rsidP="008350AE">
      <w:pPr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91764" w:rsidRPr="00D36CA0" w:rsidRDefault="00691764" w:rsidP="008350AE">
      <w:pPr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36CA0">
        <w:rPr>
          <w:rFonts w:ascii="Times New Roman" w:hAnsi="Times New Roman" w:cs="Times New Roman"/>
          <w:i/>
          <w:sz w:val="24"/>
          <w:szCs w:val="24"/>
          <w:u w:val="single"/>
        </w:rPr>
        <w:t>Ciljevi i pokazatelji uspješnosti</w:t>
      </w:r>
    </w:p>
    <w:p w:rsidR="008350AE" w:rsidRDefault="008350AE" w:rsidP="008350AE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D56251" w:rsidRDefault="00D56251" w:rsidP="008350A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Ulaganjem u opremu za nastavu, postižu se bolji rezultati i motiviranosti učenika i nastavnika.</w:t>
      </w:r>
      <w:r w:rsidR="005B676E">
        <w:rPr>
          <w:rFonts w:ascii="Times New Roman" w:hAnsi="Times New Roman" w:cs="Times New Roman"/>
          <w:sz w:val="24"/>
          <w:szCs w:val="24"/>
        </w:rPr>
        <w:t xml:space="preserve"> Ukupna ulaganja u 2025. u nefinancijsku imovinu iznosil</w:t>
      </w:r>
      <w:r w:rsidR="005364A4">
        <w:rPr>
          <w:rFonts w:ascii="Times New Roman" w:hAnsi="Times New Roman" w:cs="Times New Roman"/>
          <w:sz w:val="24"/>
          <w:szCs w:val="24"/>
        </w:rPr>
        <w:t xml:space="preserve">a su 21.680,93 </w:t>
      </w:r>
      <w:proofErr w:type="spellStart"/>
      <w:r w:rsidR="005364A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B676E">
        <w:rPr>
          <w:rFonts w:ascii="Times New Roman" w:hAnsi="Times New Roman" w:cs="Times New Roman"/>
          <w:sz w:val="24"/>
          <w:szCs w:val="24"/>
        </w:rPr>
        <w:t xml:space="preserve"> kako slijedi</w:t>
      </w:r>
    </w:p>
    <w:p w:rsidR="00D56251" w:rsidRDefault="00D56251" w:rsidP="008350A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42211- Računala i računalna oprema 519,00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D56251" w:rsidRDefault="00D56251" w:rsidP="008350A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42221- Radio i Tv prijemnici 3.880,69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D56251" w:rsidRDefault="00D56251" w:rsidP="008350A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42231- Oprema za grijanje, ventilaciju i hlađenje 1.125,00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D56251" w:rsidRDefault="00D56251" w:rsidP="008350A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42273 – Oprema 13.581,15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D56251" w:rsidRDefault="00D56251" w:rsidP="008350A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42411- Knjige </w:t>
      </w:r>
      <w:r w:rsidR="005B676E">
        <w:rPr>
          <w:rFonts w:ascii="Times New Roman" w:hAnsi="Times New Roman" w:cs="Times New Roman"/>
          <w:sz w:val="24"/>
          <w:szCs w:val="24"/>
        </w:rPr>
        <w:t xml:space="preserve">2.575,09 </w:t>
      </w:r>
      <w:proofErr w:type="spellStart"/>
      <w:r w:rsidR="005B676E"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5B676E" w:rsidRDefault="005B676E" w:rsidP="008350AE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45211 – Dodatna ulaganja na postrojenjima  i opremi 282,38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</w:p>
    <w:p w:rsidR="005B676E" w:rsidRDefault="005B676E" w:rsidP="008350AE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D932D4" w:rsidRPr="00500400" w:rsidRDefault="00D932D4" w:rsidP="008350AE">
      <w:pPr>
        <w:ind w:left="0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Projekt „</w:t>
      </w:r>
      <w:r w:rsidR="00F82E74">
        <w:rPr>
          <w:rFonts w:ascii="Times New Roman" w:hAnsi="Times New Roman" w:cs="Times New Roman"/>
          <w:sz w:val="24"/>
          <w:szCs w:val="24"/>
        </w:rPr>
        <w:t>Odmor za druženje</w:t>
      </w:r>
      <w:r w:rsidR="00691764" w:rsidRPr="00500400">
        <w:rPr>
          <w:rFonts w:ascii="Times New Roman" w:hAnsi="Times New Roman" w:cs="Times New Roman"/>
          <w:sz w:val="24"/>
          <w:szCs w:val="24"/>
        </w:rPr>
        <w:t xml:space="preserve">“ ukupne vrijednosti </w:t>
      </w:r>
      <w:r w:rsidR="00F82E74">
        <w:rPr>
          <w:rFonts w:ascii="Times New Roman" w:hAnsi="Times New Roman" w:cs="Times New Roman"/>
          <w:sz w:val="24"/>
          <w:szCs w:val="24"/>
        </w:rPr>
        <w:t>1</w:t>
      </w:r>
      <w:r w:rsidR="00691764" w:rsidRPr="00500400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="00691764" w:rsidRPr="0050040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91764" w:rsidRPr="00500400">
        <w:rPr>
          <w:rFonts w:ascii="Times New Roman" w:hAnsi="Times New Roman" w:cs="Times New Roman"/>
          <w:sz w:val="24"/>
          <w:szCs w:val="24"/>
        </w:rPr>
        <w:t xml:space="preserve"> uspješno je proveden  kroz razne aktivnosti, radionice i edukacije.</w:t>
      </w:r>
    </w:p>
    <w:p w:rsidR="0019721C" w:rsidRPr="00500400" w:rsidRDefault="00E90299" w:rsidP="008350AE">
      <w:pPr>
        <w:ind w:left="0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Školi je odobren projekt „</w:t>
      </w:r>
      <w:r w:rsidR="00F82E74">
        <w:rPr>
          <w:rFonts w:ascii="Times New Roman" w:hAnsi="Times New Roman" w:cs="Times New Roman"/>
          <w:sz w:val="24"/>
          <w:szCs w:val="24"/>
        </w:rPr>
        <w:t>Snaga znanja</w:t>
      </w:r>
      <w:r w:rsidRPr="00500400">
        <w:rPr>
          <w:rFonts w:ascii="Times New Roman" w:hAnsi="Times New Roman" w:cs="Times New Roman"/>
          <w:sz w:val="24"/>
          <w:szCs w:val="24"/>
        </w:rPr>
        <w:t>“ u uk</w:t>
      </w:r>
      <w:r w:rsidR="00BB651E" w:rsidRPr="00500400">
        <w:rPr>
          <w:rFonts w:ascii="Times New Roman" w:hAnsi="Times New Roman" w:cs="Times New Roman"/>
          <w:sz w:val="24"/>
          <w:szCs w:val="24"/>
        </w:rPr>
        <w:t>upnom iznosu od 1.</w:t>
      </w:r>
      <w:r w:rsidR="00D56251">
        <w:rPr>
          <w:rFonts w:ascii="Times New Roman" w:hAnsi="Times New Roman" w:cs="Times New Roman"/>
          <w:sz w:val="24"/>
          <w:szCs w:val="24"/>
        </w:rPr>
        <w:t>330,78</w:t>
      </w:r>
      <w:r w:rsidR="00BB651E" w:rsidRPr="00500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51E" w:rsidRPr="00500400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B651E" w:rsidRPr="00500400">
        <w:rPr>
          <w:rFonts w:ascii="Times New Roman" w:hAnsi="Times New Roman" w:cs="Times New Roman"/>
          <w:sz w:val="24"/>
          <w:szCs w:val="24"/>
        </w:rPr>
        <w:t xml:space="preserve"> </w:t>
      </w:r>
      <w:r w:rsidRPr="00500400">
        <w:rPr>
          <w:rFonts w:ascii="Times New Roman" w:hAnsi="Times New Roman" w:cs="Times New Roman"/>
          <w:sz w:val="24"/>
          <w:szCs w:val="24"/>
        </w:rPr>
        <w:t>s čij</w:t>
      </w:r>
      <w:r w:rsidR="00D56251">
        <w:rPr>
          <w:rFonts w:ascii="Times New Roman" w:hAnsi="Times New Roman" w:cs="Times New Roman"/>
          <w:sz w:val="24"/>
          <w:szCs w:val="24"/>
        </w:rPr>
        <w:t>om realizacijom će se ići u 2026</w:t>
      </w:r>
      <w:r w:rsidRPr="00500400">
        <w:rPr>
          <w:rFonts w:ascii="Times New Roman" w:hAnsi="Times New Roman" w:cs="Times New Roman"/>
          <w:sz w:val="24"/>
          <w:szCs w:val="24"/>
        </w:rPr>
        <w:t>. godini.</w:t>
      </w:r>
    </w:p>
    <w:p w:rsidR="00D36CA0" w:rsidRPr="00500400" w:rsidRDefault="00691764" w:rsidP="008350AE">
      <w:pPr>
        <w:ind w:left="0"/>
        <w:rPr>
          <w:rFonts w:ascii="Times New Roman" w:hAnsi="Times New Roman" w:cs="Times New Roman"/>
          <w:sz w:val="24"/>
          <w:szCs w:val="24"/>
        </w:rPr>
      </w:pPr>
      <w:r w:rsidRPr="00500400">
        <w:rPr>
          <w:rFonts w:ascii="Times New Roman" w:hAnsi="Times New Roman" w:cs="Times New Roman"/>
          <w:sz w:val="24"/>
          <w:szCs w:val="24"/>
        </w:rPr>
        <w:t>Ciljana vrijednost</w:t>
      </w:r>
      <w:r w:rsidR="00D56251">
        <w:rPr>
          <w:rFonts w:ascii="Times New Roman" w:hAnsi="Times New Roman" w:cs="Times New Roman"/>
          <w:sz w:val="24"/>
          <w:szCs w:val="24"/>
        </w:rPr>
        <w:t xml:space="preserve"> jest daljnje ulaganje u opremanje i uređenje uč</w:t>
      </w:r>
      <w:r w:rsidR="00D36CA0">
        <w:rPr>
          <w:rFonts w:ascii="Times New Roman" w:hAnsi="Times New Roman" w:cs="Times New Roman"/>
          <w:sz w:val="24"/>
          <w:szCs w:val="24"/>
        </w:rPr>
        <w:t>ionica, te nabavu garderobnih ormarića za sve učenike.</w:t>
      </w:r>
    </w:p>
    <w:p w:rsidR="00D56251" w:rsidRDefault="00D56251" w:rsidP="00D5625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91764" w:rsidRPr="00D56251" w:rsidRDefault="0019721C" w:rsidP="00D56251">
      <w:pPr>
        <w:ind w:left="0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56251">
        <w:rPr>
          <w:rFonts w:ascii="Times New Roman" w:hAnsi="Times New Roman" w:cs="Times New Roman"/>
          <w:i/>
          <w:sz w:val="24"/>
          <w:szCs w:val="24"/>
          <w:u w:val="single"/>
        </w:rPr>
        <w:t xml:space="preserve">Posebni izvještaji o </w:t>
      </w:r>
      <w:r w:rsidR="00691764" w:rsidRPr="00D56251">
        <w:rPr>
          <w:rFonts w:ascii="Times New Roman" w:hAnsi="Times New Roman" w:cs="Times New Roman"/>
          <w:i/>
          <w:sz w:val="24"/>
          <w:szCs w:val="24"/>
          <w:u w:val="single"/>
        </w:rPr>
        <w:t>godišnjem izvještaju o izvr</w:t>
      </w:r>
      <w:r w:rsidR="000B6113">
        <w:rPr>
          <w:rFonts w:ascii="Times New Roman" w:hAnsi="Times New Roman" w:cs="Times New Roman"/>
          <w:i/>
          <w:sz w:val="24"/>
          <w:szCs w:val="24"/>
          <w:u w:val="single"/>
        </w:rPr>
        <w:t>šenju financijskog plana za 2025</w:t>
      </w:r>
      <w:bookmarkStart w:id="0" w:name="_GoBack"/>
      <w:bookmarkEnd w:id="0"/>
      <w:r w:rsidR="00691764" w:rsidRPr="00D56251">
        <w:rPr>
          <w:rFonts w:ascii="Times New Roman" w:hAnsi="Times New Roman" w:cs="Times New Roman"/>
          <w:i/>
          <w:sz w:val="24"/>
          <w:szCs w:val="24"/>
          <w:u w:val="single"/>
        </w:rPr>
        <w:t>.g.</w:t>
      </w:r>
    </w:p>
    <w:p w:rsidR="00D56251" w:rsidRDefault="00D56251" w:rsidP="00D5625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522C78" w:rsidRPr="00D56251" w:rsidRDefault="00522C78" w:rsidP="00D56251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D56251">
        <w:rPr>
          <w:rFonts w:ascii="Times New Roman" w:hAnsi="Times New Roman" w:cs="Times New Roman"/>
          <w:sz w:val="24"/>
          <w:szCs w:val="24"/>
        </w:rPr>
        <w:t>Škola nije zadužena na domaćem niti na stranom tržištu novca i kapitala.</w:t>
      </w:r>
    </w:p>
    <w:p w:rsidR="009C386B" w:rsidRPr="00316FA2" w:rsidRDefault="009C386B" w:rsidP="008F0533">
      <w:pPr>
        <w:ind w:left="0"/>
        <w:rPr>
          <w:b/>
          <w:sz w:val="24"/>
          <w:szCs w:val="24"/>
        </w:rPr>
      </w:pPr>
    </w:p>
    <w:p w:rsidR="009A323D" w:rsidRPr="00316FA2" w:rsidRDefault="009A323D" w:rsidP="009E5595">
      <w:pPr>
        <w:jc w:val="center"/>
        <w:rPr>
          <w:b/>
          <w:sz w:val="24"/>
          <w:szCs w:val="24"/>
        </w:rPr>
      </w:pPr>
    </w:p>
    <w:p w:rsidR="009A323D" w:rsidRPr="00316FA2" w:rsidRDefault="008F0533" w:rsidP="009E55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6C2B98" w:rsidRPr="00316FA2" w:rsidRDefault="006C2B98" w:rsidP="009E5595">
      <w:pPr>
        <w:jc w:val="center"/>
        <w:rPr>
          <w:b/>
          <w:sz w:val="24"/>
          <w:szCs w:val="24"/>
        </w:rPr>
      </w:pPr>
    </w:p>
    <w:p w:rsidR="006C2B98" w:rsidRPr="00316FA2" w:rsidRDefault="006C2B98" w:rsidP="009E5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FA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F0533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316F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16FA2">
        <w:rPr>
          <w:rFonts w:ascii="Times New Roman" w:hAnsi="Times New Roman" w:cs="Times New Roman"/>
          <w:sz w:val="24"/>
          <w:szCs w:val="24"/>
        </w:rPr>
        <w:t>Ravnatelj:</w:t>
      </w:r>
    </w:p>
    <w:p w:rsidR="006C2B98" w:rsidRPr="00316FA2" w:rsidRDefault="006C2B98" w:rsidP="009E5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16F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Ivan Županić</w:t>
      </w:r>
    </w:p>
    <w:sectPr w:rsidR="006C2B98" w:rsidRPr="00316FA2" w:rsidSect="002C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314D"/>
    <w:multiLevelType w:val="hybridMultilevel"/>
    <w:tmpl w:val="076AB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B4ACC"/>
    <w:multiLevelType w:val="hybridMultilevel"/>
    <w:tmpl w:val="DC02F80A"/>
    <w:lvl w:ilvl="0" w:tplc="808E5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413377"/>
    <w:multiLevelType w:val="hybridMultilevel"/>
    <w:tmpl w:val="7BA60F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07B67"/>
    <w:multiLevelType w:val="hybridMultilevel"/>
    <w:tmpl w:val="F190A9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23C52"/>
    <w:multiLevelType w:val="hybridMultilevel"/>
    <w:tmpl w:val="A6404F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3E078D"/>
    <w:multiLevelType w:val="hybridMultilevel"/>
    <w:tmpl w:val="56BE1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8E"/>
    <w:rsid w:val="0004158E"/>
    <w:rsid w:val="00041ED1"/>
    <w:rsid w:val="00075DC6"/>
    <w:rsid w:val="000B1C42"/>
    <w:rsid w:val="000B36A1"/>
    <w:rsid w:val="000B528D"/>
    <w:rsid w:val="000B6113"/>
    <w:rsid w:val="000F3407"/>
    <w:rsid w:val="00141BB5"/>
    <w:rsid w:val="001515C8"/>
    <w:rsid w:val="00176DCA"/>
    <w:rsid w:val="0019428A"/>
    <w:rsid w:val="0019721C"/>
    <w:rsid w:val="001B26D5"/>
    <w:rsid w:val="001F0936"/>
    <w:rsid w:val="00207B4F"/>
    <w:rsid w:val="002200AA"/>
    <w:rsid w:val="00246FC2"/>
    <w:rsid w:val="00254518"/>
    <w:rsid w:val="002B4981"/>
    <w:rsid w:val="002C75C2"/>
    <w:rsid w:val="002E7560"/>
    <w:rsid w:val="002F6FE9"/>
    <w:rsid w:val="003005B0"/>
    <w:rsid w:val="00300E69"/>
    <w:rsid w:val="003152ED"/>
    <w:rsid w:val="00316FA2"/>
    <w:rsid w:val="003263A0"/>
    <w:rsid w:val="003439EC"/>
    <w:rsid w:val="0034503A"/>
    <w:rsid w:val="00346707"/>
    <w:rsid w:val="00372A1A"/>
    <w:rsid w:val="00376559"/>
    <w:rsid w:val="00397D64"/>
    <w:rsid w:val="003A0F53"/>
    <w:rsid w:val="003C48BC"/>
    <w:rsid w:val="003F44FF"/>
    <w:rsid w:val="00411B4D"/>
    <w:rsid w:val="004144CD"/>
    <w:rsid w:val="00420D21"/>
    <w:rsid w:val="00465AAF"/>
    <w:rsid w:val="00490A41"/>
    <w:rsid w:val="004A7537"/>
    <w:rsid w:val="004C6C8E"/>
    <w:rsid w:val="004E20CE"/>
    <w:rsid w:val="00500400"/>
    <w:rsid w:val="00500EDD"/>
    <w:rsid w:val="00522C78"/>
    <w:rsid w:val="005241B0"/>
    <w:rsid w:val="0052592E"/>
    <w:rsid w:val="00533FC8"/>
    <w:rsid w:val="005364A4"/>
    <w:rsid w:val="00556489"/>
    <w:rsid w:val="00581BD1"/>
    <w:rsid w:val="00595CE2"/>
    <w:rsid w:val="00596836"/>
    <w:rsid w:val="005B676E"/>
    <w:rsid w:val="005E16A3"/>
    <w:rsid w:val="005F4AF6"/>
    <w:rsid w:val="0060428B"/>
    <w:rsid w:val="00606632"/>
    <w:rsid w:val="006158A8"/>
    <w:rsid w:val="006416EC"/>
    <w:rsid w:val="006462E5"/>
    <w:rsid w:val="006777F3"/>
    <w:rsid w:val="0068486C"/>
    <w:rsid w:val="00690DA6"/>
    <w:rsid w:val="00691764"/>
    <w:rsid w:val="006918D5"/>
    <w:rsid w:val="006C2B98"/>
    <w:rsid w:val="006E1284"/>
    <w:rsid w:val="007177E7"/>
    <w:rsid w:val="007404AF"/>
    <w:rsid w:val="00741EA9"/>
    <w:rsid w:val="00763407"/>
    <w:rsid w:val="00771182"/>
    <w:rsid w:val="00797F21"/>
    <w:rsid w:val="007A70A2"/>
    <w:rsid w:val="007C2EEC"/>
    <w:rsid w:val="008342A8"/>
    <w:rsid w:val="008350AE"/>
    <w:rsid w:val="00867377"/>
    <w:rsid w:val="00891103"/>
    <w:rsid w:val="008A1EC8"/>
    <w:rsid w:val="008A2C27"/>
    <w:rsid w:val="008E0ED2"/>
    <w:rsid w:val="008E54B3"/>
    <w:rsid w:val="008F0533"/>
    <w:rsid w:val="008F0C3A"/>
    <w:rsid w:val="008F2382"/>
    <w:rsid w:val="00902099"/>
    <w:rsid w:val="00915A6B"/>
    <w:rsid w:val="009514D2"/>
    <w:rsid w:val="00952324"/>
    <w:rsid w:val="00963778"/>
    <w:rsid w:val="0096418D"/>
    <w:rsid w:val="009743AF"/>
    <w:rsid w:val="009754DC"/>
    <w:rsid w:val="009835CC"/>
    <w:rsid w:val="009907EB"/>
    <w:rsid w:val="009A323D"/>
    <w:rsid w:val="009C386B"/>
    <w:rsid w:val="009E5595"/>
    <w:rsid w:val="009F3B7D"/>
    <w:rsid w:val="00A024AF"/>
    <w:rsid w:val="00A07E35"/>
    <w:rsid w:val="00A4410D"/>
    <w:rsid w:val="00AB7B44"/>
    <w:rsid w:val="00AE4C37"/>
    <w:rsid w:val="00B12B3E"/>
    <w:rsid w:val="00B1312C"/>
    <w:rsid w:val="00B13FAB"/>
    <w:rsid w:val="00B35BA6"/>
    <w:rsid w:val="00B44C17"/>
    <w:rsid w:val="00B5174C"/>
    <w:rsid w:val="00B8796E"/>
    <w:rsid w:val="00BA517E"/>
    <w:rsid w:val="00BB651E"/>
    <w:rsid w:val="00BC2213"/>
    <w:rsid w:val="00BF0A90"/>
    <w:rsid w:val="00C4061A"/>
    <w:rsid w:val="00C420EE"/>
    <w:rsid w:val="00C82BE6"/>
    <w:rsid w:val="00CD59D9"/>
    <w:rsid w:val="00CD6878"/>
    <w:rsid w:val="00CF6C97"/>
    <w:rsid w:val="00D17746"/>
    <w:rsid w:val="00D36CA0"/>
    <w:rsid w:val="00D46D78"/>
    <w:rsid w:val="00D532D5"/>
    <w:rsid w:val="00D56251"/>
    <w:rsid w:val="00D57EF2"/>
    <w:rsid w:val="00D932D4"/>
    <w:rsid w:val="00D95AA6"/>
    <w:rsid w:val="00DC0A8A"/>
    <w:rsid w:val="00DC4070"/>
    <w:rsid w:val="00DF2BFC"/>
    <w:rsid w:val="00E1324D"/>
    <w:rsid w:val="00E47F84"/>
    <w:rsid w:val="00E54279"/>
    <w:rsid w:val="00E5455E"/>
    <w:rsid w:val="00E554DC"/>
    <w:rsid w:val="00E6333D"/>
    <w:rsid w:val="00E645DF"/>
    <w:rsid w:val="00E90299"/>
    <w:rsid w:val="00EA41BB"/>
    <w:rsid w:val="00EB3C14"/>
    <w:rsid w:val="00EC6683"/>
    <w:rsid w:val="00EE7E07"/>
    <w:rsid w:val="00F22B9E"/>
    <w:rsid w:val="00F41CFA"/>
    <w:rsid w:val="00F5124C"/>
    <w:rsid w:val="00F55B11"/>
    <w:rsid w:val="00F67D25"/>
    <w:rsid w:val="00F75FF2"/>
    <w:rsid w:val="00F8016B"/>
    <w:rsid w:val="00F82E74"/>
    <w:rsid w:val="00F941B1"/>
    <w:rsid w:val="00F9648C"/>
    <w:rsid w:val="00FA6051"/>
    <w:rsid w:val="00FA67A9"/>
    <w:rsid w:val="00FB3FE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5D8B"/>
  <w15:docId w15:val="{D9366A87-38B8-48CD-97AB-7AF746B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107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0DA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690DA6"/>
    <w:pPr>
      <w:ind w:left="720"/>
      <w:contextualSpacing/>
    </w:pPr>
  </w:style>
  <w:style w:type="paragraph" w:styleId="Bezproreda">
    <w:name w:val="No Spacing"/>
    <w:uiPriority w:val="1"/>
    <w:qFormat/>
    <w:rsid w:val="00902099"/>
    <w:pPr>
      <w:ind w:left="0"/>
      <w:jc w:val="lef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52E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2ED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9C386B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16FA2"/>
    <w:rPr>
      <w:b/>
      <w:bCs/>
    </w:rPr>
  </w:style>
  <w:style w:type="paragraph" w:customStyle="1" w:styleId="isselectedend">
    <w:name w:val="isselectedend"/>
    <w:basedOn w:val="Normal"/>
    <w:rsid w:val="00DC4070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9051-64E9-4420-9ED3-20B3DAE4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OSJK - racunovodstvo</cp:lastModifiedBy>
  <cp:revision>14</cp:revision>
  <cp:lastPrinted>2026-03-23T08:25:00Z</cp:lastPrinted>
  <dcterms:created xsi:type="dcterms:W3CDTF">2026-03-18T08:48:00Z</dcterms:created>
  <dcterms:modified xsi:type="dcterms:W3CDTF">2026-03-26T10:43:00Z</dcterms:modified>
</cp:coreProperties>
</file>